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9677" w14:textId="50E80F2C" w:rsidR="004B654A" w:rsidRPr="00F2705E" w:rsidRDefault="009A17AB">
      <w:pPr>
        <w:jc w:val="center"/>
        <w:rPr>
          <w:rFonts w:asciiTheme="majorEastAsia" w:eastAsiaTheme="majorEastAsia" w:hAnsiTheme="majorEastAsia" w:cstheme="majorEastAsia"/>
          <w:b/>
          <w:sz w:val="36"/>
          <w:szCs w:val="36"/>
        </w:rPr>
      </w:pPr>
      <w:r w:rsidRPr="00F2705E">
        <w:rPr>
          <w:rFonts w:asciiTheme="majorEastAsia" w:eastAsiaTheme="majorEastAsia" w:hAnsiTheme="majorEastAsia" w:cstheme="majorEastAsia" w:hint="eastAsia"/>
          <w:b/>
          <w:sz w:val="36"/>
          <w:szCs w:val="36"/>
        </w:rPr>
        <w:t>关于开展202</w:t>
      </w:r>
      <w:r w:rsidR="00E22EA0" w:rsidRPr="00F2705E">
        <w:rPr>
          <w:rFonts w:asciiTheme="majorEastAsia" w:eastAsiaTheme="majorEastAsia" w:hAnsiTheme="majorEastAsia" w:cstheme="majorEastAsia"/>
          <w:b/>
          <w:sz w:val="36"/>
          <w:szCs w:val="36"/>
        </w:rPr>
        <w:t>1</w:t>
      </w:r>
      <w:r w:rsidRPr="00F2705E">
        <w:rPr>
          <w:rFonts w:asciiTheme="majorEastAsia" w:eastAsiaTheme="majorEastAsia" w:hAnsiTheme="majorEastAsia" w:cstheme="majorEastAsia" w:hint="eastAsia"/>
          <w:b/>
          <w:sz w:val="36"/>
          <w:szCs w:val="36"/>
        </w:rPr>
        <w:t>年度研究生奖学金评审工作的通知</w:t>
      </w:r>
    </w:p>
    <w:p w14:paraId="3B9735D6" w14:textId="77777777" w:rsidR="004B654A" w:rsidRPr="00F2705E" w:rsidRDefault="004B654A">
      <w:pPr>
        <w:jc w:val="center"/>
        <w:rPr>
          <w:rFonts w:ascii="仿宋_GB2312" w:eastAsia="仿宋_GB2312" w:hAnsi="华文中宋"/>
          <w:b/>
          <w:sz w:val="28"/>
          <w:szCs w:val="28"/>
        </w:rPr>
      </w:pPr>
    </w:p>
    <w:p w14:paraId="32F92E15" w14:textId="77777777" w:rsidR="004B654A" w:rsidRPr="00F2705E" w:rsidRDefault="009A17AB">
      <w:pPr>
        <w:spacing w:line="500" w:lineRule="exact"/>
        <w:rPr>
          <w:rFonts w:ascii="仿宋_GB2312" w:eastAsia="仿宋_GB2312"/>
          <w:sz w:val="28"/>
          <w:szCs w:val="28"/>
        </w:rPr>
      </w:pPr>
      <w:r w:rsidRPr="00F2705E">
        <w:rPr>
          <w:rFonts w:ascii="仿宋_GB2312" w:eastAsia="仿宋_GB2312" w:hint="eastAsia"/>
          <w:sz w:val="28"/>
          <w:szCs w:val="28"/>
        </w:rPr>
        <w:t>各研究生培养学院：</w:t>
      </w:r>
    </w:p>
    <w:p w14:paraId="1C699F37" w14:textId="2CC6F048"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为做好我校202</w:t>
      </w:r>
      <w:r w:rsidR="00E22EA0" w:rsidRPr="00F2705E">
        <w:rPr>
          <w:rFonts w:ascii="仿宋_GB2312" w:eastAsia="仿宋_GB2312"/>
          <w:sz w:val="28"/>
          <w:szCs w:val="28"/>
        </w:rPr>
        <w:t>1</w:t>
      </w:r>
      <w:r w:rsidRPr="00F2705E">
        <w:rPr>
          <w:rFonts w:ascii="仿宋_GB2312" w:eastAsia="仿宋_GB2312" w:hint="eastAsia"/>
          <w:sz w:val="28"/>
          <w:szCs w:val="28"/>
        </w:rPr>
        <w:t>年度研究生</w:t>
      </w:r>
      <w:r w:rsidR="00E22EA0" w:rsidRPr="00F2705E">
        <w:rPr>
          <w:rFonts w:ascii="仿宋_GB2312" w:eastAsia="仿宋_GB2312" w:hint="eastAsia"/>
          <w:sz w:val="28"/>
          <w:szCs w:val="28"/>
        </w:rPr>
        <w:t>国省</w:t>
      </w:r>
      <w:r w:rsidRPr="00F2705E">
        <w:rPr>
          <w:rFonts w:ascii="仿宋_GB2312" w:eastAsia="仿宋_GB2312" w:hint="eastAsia"/>
          <w:sz w:val="28"/>
          <w:szCs w:val="28"/>
        </w:rPr>
        <w:t>奖学金评审和校级评优工作，现将有关事项通知如下：</w:t>
      </w:r>
    </w:p>
    <w:p w14:paraId="1B0DD4AE" w14:textId="77777777" w:rsidR="004B654A" w:rsidRPr="00F2705E" w:rsidRDefault="009A17AB">
      <w:p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一、评选奖项</w:t>
      </w:r>
    </w:p>
    <w:p w14:paraId="7CA4C690"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（一）研究生国家奖学金</w:t>
      </w:r>
    </w:p>
    <w:p w14:paraId="58627AB9"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（二）研究生省政府奖学金</w:t>
      </w:r>
    </w:p>
    <w:p w14:paraId="550AE126" w14:textId="66FCBB91"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（三）校级优秀研究生、优秀研究生干部</w:t>
      </w:r>
    </w:p>
    <w:p w14:paraId="08B49979" w14:textId="7224FA27" w:rsidR="00E22EA0" w:rsidRPr="00F2705E" w:rsidRDefault="00E22EA0">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（四）校级先进班集体</w:t>
      </w:r>
    </w:p>
    <w:p w14:paraId="1D6C55C2" w14:textId="77777777" w:rsidR="004B654A" w:rsidRPr="00F2705E" w:rsidRDefault="009A17AB">
      <w:p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二、评审依据</w:t>
      </w:r>
    </w:p>
    <w:p w14:paraId="6022BCFB" w14:textId="535467C1"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sz w:val="28"/>
          <w:szCs w:val="28"/>
        </w:rPr>
        <w:t>（一）</w:t>
      </w:r>
      <w:r w:rsidRPr="00F2705E">
        <w:rPr>
          <w:rFonts w:ascii="仿宋_GB2312" w:eastAsia="仿宋_GB2312" w:hint="eastAsia"/>
          <w:sz w:val="28"/>
          <w:szCs w:val="28"/>
        </w:rPr>
        <w:t>西南林业大学</w:t>
      </w:r>
      <w:r w:rsidRPr="00F2705E">
        <w:rPr>
          <w:rFonts w:ascii="仿宋_GB2312" w:eastAsia="仿宋_GB2312"/>
          <w:sz w:val="28"/>
          <w:szCs w:val="28"/>
        </w:rPr>
        <w:t>研究生国家奖学金、省政府奖学金</w:t>
      </w:r>
      <w:r w:rsidR="002C1E75" w:rsidRPr="00F2705E">
        <w:rPr>
          <w:rFonts w:ascii="仿宋_GB2312" w:eastAsia="仿宋_GB2312" w:hint="eastAsia"/>
          <w:sz w:val="28"/>
          <w:szCs w:val="28"/>
        </w:rPr>
        <w:t>、研究生先进班集体和先进个人评选</w:t>
      </w:r>
      <w:r w:rsidRPr="00F2705E">
        <w:rPr>
          <w:rFonts w:ascii="仿宋_GB2312" w:eastAsia="仿宋_GB2312"/>
          <w:sz w:val="28"/>
          <w:szCs w:val="28"/>
        </w:rPr>
        <w:t>奖励办法等</w:t>
      </w:r>
      <w:r w:rsidRPr="00F2705E">
        <w:rPr>
          <w:rFonts w:ascii="仿宋_GB2312" w:eastAsia="仿宋_GB2312" w:hint="eastAsia"/>
          <w:sz w:val="28"/>
          <w:szCs w:val="28"/>
        </w:rPr>
        <w:t>文件</w:t>
      </w:r>
      <w:r w:rsidRPr="00F2705E">
        <w:rPr>
          <w:rFonts w:ascii="仿宋_GB2312" w:eastAsia="仿宋_GB2312"/>
          <w:sz w:val="28"/>
          <w:szCs w:val="28"/>
        </w:rPr>
        <w:t>。</w:t>
      </w:r>
    </w:p>
    <w:p w14:paraId="2FB8CA4B"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sz w:val="28"/>
          <w:szCs w:val="28"/>
        </w:rPr>
        <w:t>（二）</w:t>
      </w:r>
      <w:r w:rsidRPr="00F2705E">
        <w:rPr>
          <w:rFonts w:ascii="仿宋_GB2312" w:eastAsia="仿宋_GB2312" w:hint="eastAsia"/>
          <w:sz w:val="28"/>
          <w:szCs w:val="28"/>
        </w:rPr>
        <w:t>各学院</w:t>
      </w:r>
      <w:r w:rsidRPr="00F2705E">
        <w:rPr>
          <w:rFonts w:ascii="仿宋_GB2312" w:eastAsia="仿宋_GB2312"/>
          <w:sz w:val="28"/>
          <w:szCs w:val="28"/>
        </w:rPr>
        <w:t>研究生综合测评考核办法（试行）。</w:t>
      </w:r>
    </w:p>
    <w:p w14:paraId="5F35624E" w14:textId="77777777" w:rsidR="004B654A" w:rsidRPr="00F2705E" w:rsidRDefault="009A17AB">
      <w:p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三、申报对象</w:t>
      </w:r>
    </w:p>
    <w:p w14:paraId="1E0939FB" w14:textId="3208D0E1" w:rsidR="004B654A" w:rsidRPr="00F2705E" w:rsidRDefault="00BA1BC7">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国省奖：</w:t>
      </w:r>
      <w:r w:rsidR="009A17AB" w:rsidRPr="00F2705E">
        <w:rPr>
          <w:rFonts w:ascii="仿宋_GB2312" w:eastAsia="仿宋_GB2312" w:hint="eastAsia"/>
          <w:sz w:val="28"/>
          <w:szCs w:val="28"/>
        </w:rPr>
        <w:t>我校二、三年级的全日制博士、硕士研究生（全脱产学习、非在职），且申报人应具备中华人民共和国国籍。</w:t>
      </w:r>
    </w:p>
    <w:p w14:paraId="174215BE" w14:textId="790752FC" w:rsidR="00BA1BC7" w:rsidRPr="00F2705E" w:rsidRDefault="00BA1BC7" w:rsidP="00BA1BC7">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校级奖：我校二、三年级的全日制博士、硕士研究生（全脱产学习、非在职），二、三年级的非全日制硕士研究生（跟班就读）；申报人应具备中华人民共和国国籍。</w:t>
      </w:r>
    </w:p>
    <w:p w14:paraId="63021E62" w14:textId="77777777" w:rsidR="004B654A" w:rsidRPr="00F2705E" w:rsidRDefault="009A17AB">
      <w:p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四、名额分配</w:t>
      </w:r>
    </w:p>
    <w:p w14:paraId="63548B63" w14:textId="1CF7CC4E"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（一）本年度上级下达我校研究生国家奖学金名额</w:t>
      </w:r>
      <w:r w:rsidR="004B51AF" w:rsidRPr="00F2705E">
        <w:rPr>
          <w:rFonts w:ascii="仿宋_GB2312" w:eastAsia="仿宋_GB2312"/>
          <w:sz w:val="28"/>
          <w:szCs w:val="28"/>
        </w:rPr>
        <w:t>36</w:t>
      </w:r>
      <w:r w:rsidRPr="00F2705E">
        <w:rPr>
          <w:rFonts w:ascii="仿宋_GB2312" w:eastAsia="仿宋_GB2312" w:hint="eastAsia"/>
          <w:sz w:val="28"/>
          <w:szCs w:val="28"/>
        </w:rPr>
        <w:t>人（包含博士4人、硕士3</w:t>
      </w:r>
      <w:r w:rsidR="004B51AF" w:rsidRPr="00F2705E">
        <w:rPr>
          <w:rFonts w:ascii="仿宋_GB2312" w:eastAsia="仿宋_GB2312"/>
          <w:sz w:val="28"/>
          <w:szCs w:val="28"/>
        </w:rPr>
        <w:t>2</w:t>
      </w:r>
      <w:r w:rsidRPr="00F2705E">
        <w:rPr>
          <w:rFonts w:ascii="仿宋_GB2312" w:eastAsia="仿宋_GB2312" w:hint="eastAsia"/>
          <w:sz w:val="28"/>
          <w:szCs w:val="28"/>
        </w:rPr>
        <w:t>人），省政府奖学金名额4</w:t>
      </w:r>
      <w:r w:rsidR="004B51AF" w:rsidRPr="00F2705E">
        <w:rPr>
          <w:rFonts w:ascii="仿宋_GB2312" w:eastAsia="仿宋_GB2312"/>
          <w:sz w:val="28"/>
          <w:szCs w:val="28"/>
        </w:rPr>
        <w:t>1</w:t>
      </w:r>
      <w:r w:rsidRPr="00F2705E">
        <w:rPr>
          <w:rFonts w:ascii="仿宋_GB2312" w:eastAsia="仿宋_GB2312" w:hint="eastAsia"/>
          <w:sz w:val="28"/>
          <w:szCs w:val="28"/>
        </w:rPr>
        <w:t>人（包含博士</w:t>
      </w:r>
      <w:r w:rsidR="004B51AF" w:rsidRPr="00F2705E">
        <w:rPr>
          <w:rFonts w:ascii="仿宋_GB2312" w:eastAsia="仿宋_GB2312"/>
          <w:sz w:val="28"/>
          <w:szCs w:val="28"/>
        </w:rPr>
        <w:t>3</w:t>
      </w:r>
      <w:r w:rsidRPr="00F2705E">
        <w:rPr>
          <w:rFonts w:ascii="仿宋_GB2312" w:eastAsia="仿宋_GB2312" w:hint="eastAsia"/>
          <w:sz w:val="28"/>
          <w:szCs w:val="28"/>
        </w:rPr>
        <w:t>人、硕士3</w:t>
      </w:r>
      <w:r w:rsidR="004B51AF" w:rsidRPr="00F2705E">
        <w:rPr>
          <w:rFonts w:ascii="仿宋_GB2312" w:eastAsia="仿宋_GB2312"/>
          <w:sz w:val="28"/>
          <w:szCs w:val="28"/>
        </w:rPr>
        <w:t>8</w:t>
      </w:r>
      <w:r w:rsidRPr="00F2705E">
        <w:rPr>
          <w:rFonts w:ascii="仿宋_GB2312" w:eastAsia="仿宋_GB2312" w:hint="eastAsia"/>
          <w:sz w:val="28"/>
          <w:szCs w:val="28"/>
        </w:rPr>
        <w:t>人）。根据各学院二、三年级全日制研究生</w:t>
      </w:r>
      <w:r w:rsidR="00BA1BC7" w:rsidRPr="00F2705E">
        <w:rPr>
          <w:rFonts w:ascii="仿宋_GB2312" w:eastAsia="仿宋_GB2312" w:hint="eastAsia"/>
          <w:sz w:val="28"/>
          <w:szCs w:val="28"/>
        </w:rPr>
        <w:t>（全脱产学习、非在职）</w:t>
      </w:r>
      <w:r w:rsidRPr="00F2705E">
        <w:rPr>
          <w:rFonts w:ascii="仿宋_GB2312" w:eastAsia="仿宋_GB2312" w:hint="eastAsia"/>
          <w:sz w:val="28"/>
          <w:szCs w:val="28"/>
        </w:rPr>
        <w:t>在校人数进行分配。</w:t>
      </w:r>
    </w:p>
    <w:p w14:paraId="3D74437C" w14:textId="681D343F"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（二）校级优秀研究生、优秀研究生干部分别按各学院二、三年级全日制</w:t>
      </w:r>
      <w:r w:rsidR="00BA1BC7" w:rsidRPr="00F2705E">
        <w:rPr>
          <w:rFonts w:ascii="仿宋_GB2312" w:eastAsia="仿宋_GB2312" w:hint="eastAsia"/>
          <w:sz w:val="28"/>
          <w:szCs w:val="28"/>
        </w:rPr>
        <w:t>（全脱产学习、非在职）</w:t>
      </w:r>
      <w:r w:rsidRPr="00F2705E">
        <w:rPr>
          <w:rFonts w:ascii="仿宋_GB2312" w:eastAsia="仿宋_GB2312" w:hint="eastAsia"/>
          <w:sz w:val="28"/>
          <w:szCs w:val="28"/>
        </w:rPr>
        <w:t>在校研究生人数</w:t>
      </w:r>
      <w:r w:rsidR="00BA1BC7" w:rsidRPr="00F2705E">
        <w:rPr>
          <w:rFonts w:ascii="仿宋_GB2312" w:eastAsia="仿宋_GB2312" w:hint="eastAsia"/>
          <w:sz w:val="28"/>
          <w:szCs w:val="28"/>
        </w:rPr>
        <w:t>、二、三年级的非全日制硕士研究生（跟班就读）</w:t>
      </w:r>
      <w:r w:rsidRPr="00F2705E">
        <w:rPr>
          <w:rFonts w:ascii="仿宋_GB2312" w:eastAsia="仿宋_GB2312" w:hint="eastAsia"/>
          <w:sz w:val="28"/>
          <w:szCs w:val="28"/>
        </w:rPr>
        <w:t>的6%、4%评选。校研究生会名额单列。</w:t>
      </w:r>
    </w:p>
    <w:p w14:paraId="436A4C9F" w14:textId="1852DEDC" w:rsidR="002C1E75" w:rsidRPr="00F2705E" w:rsidRDefault="002C1E75" w:rsidP="002C1E75">
      <w:pPr>
        <w:spacing w:before="240" w:line="500" w:lineRule="exact"/>
        <w:ind w:firstLineChars="200" w:firstLine="560"/>
        <w:rPr>
          <w:rFonts w:ascii="仿宋_GB2312" w:eastAsia="仿宋_GB2312"/>
          <w:sz w:val="28"/>
          <w:szCs w:val="28"/>
        </w:rPr>
      </w:pPr>
      <w:r w:rsidRPr="00F2705E">
        <w:rPr>
          <w:rFonts w:ascii="仿宋_GB2312" w:eastAsia="仿宋_GB2312" w:hint="eastAsia"/>
          <w:sz w:val="28"/>
          <w:szCs w:val="28"/>
        </w:rPr>
        <w:lastRenderedPageBreak/>
        <w:t>（三）校级先进班集体</w:t>
      </w:r>
      <w:r w:rsidRPr="00F2705E">
        <w:rPr>
          <w:rFonts w:eastAsia="仿宋_GB2312" w:hint="eastAsia"/>
          <w:sz w:val="30"/>
          <w:szCs w:val="30"/>
        </w:rPr>
        <w:t>按</w:t>
      </w:r>
      <w:r w:rsidR="00E37336" w:rsidRPr="00F2705E">
        <w:rPr>
          <w:rFonts w:eastAsia="仿宋_GB2312" w:hint="eastAsia"/>
          <w:sz w:val="30"/>
          <w:szCs w:val="30"/>
        </w:rPr>
        <w:t>二、三年级</w:t>
      </w:r>
      <w:r w:rsidRPr="00F2705E">
        <w:rPr>
          <w:rFonts w:eastAsia="仿宋_GB2312" w:hint="eastAsia"/>
          <w:sz w:val="30"/>
          <w:szCs w:val="30"/>
        </w:rPr>
        <w:t>班级总数的</w:t>
      </w:r>
      <w:r w:rsidRPr="00F2705E">
        <w:rPr>
          <w:rFonts w:eastAsia="仿宋_GB2312" w:hint="eastAsia"/>
          <w:sz w:val="30"/>
          <w:szCs w:val="30"/>
        </w:rPr>
        <w:t>10%</w:t>
      </w:r>
      <w:r w:rsidRPr="00F2705E">
        <w:rPr>
          <w:rFonts w:eastAsia="仿宋_GB2312" w:hint="eastAsia"/>
          <w:sz w:val="30"/>
          <w:szCs w:val="30"/>
        </w:rPr>
        <w:t>评选</w:t>
      </w:r>
      <w:r w:rsidR="00D20261" w:rsidRPr="00F2705E">
        <w:rPr>
          <w:rFonts w:eastAsia="仿宋_GB2312" w:hint="eastAsia"/>
          <w:sz w:val="30"/>
          <w:szCs w:val="30"/>
        </w:rPr>
        <w:t>。</w:t>
      </w:r>
    </w:p>
    <w:p w14:paraId="304DC2D1" w14:textId="3B46F1E9"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w:t>
      </w:r>
      <w:r w:rsidR="00D20261" w:rsidRPr="00F2705E">
        <w:rPr>
          <w:rFonts w:ascii="仿宋_GB2312" w:eastAsia="仿宋_GB2312" w:hint="eastAsia"/>
          <w:sz w:val="28"/>
          <w:szCs w:val="28"/>
        </w:rPr>
        <w:t>四</w:t>
      </w:r>
      <w:r w:rsidRPr="00F2705E">
        <w:rPr>
          <w:rFonts w:ascii="仿宋_GB2312" w:eastAsia="仿宋_GB2312" w:hint="eastAsia"/>
          <w:sz w:val="28"/>
          <w:szCs w:val="28"/>
        </w:rPr>
        <w:t>）具体名额分配见附件1。</w:t>
      </w:r>
    </w:p>
    <w:p w14:paraId="32378C71" w14:textId="4B242265"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w:t>
      </w:r>
      <w:r w:rsidR="00D20261" w:rsidRPr="00F2705E">
        <w:rPr>
          <w:rFonts w:ascii="仿宋_GB2312" w:eastAsia="仿宋_GB2312" w:hint="eastAsia"/>
          <w:sz w:val="28"/>
          <w:szCs w:val="28"/>
        </w:rPr>
        <w:t>五</w:t>
      </w:r>
      <w:r w:rsidRPr="00F2705E">
        <w:rPr>
          <w:rFonts w:ascii="仿宋_GB2312" w:eastAsia="仿宋_GB2312" w:hint="eastAsia"/>
          <w:sz w:val="28"/>
          <w:szCs w:val="28"/>
        </w:rPr>
        <w:t>）评奖名额分配将根据上一年度各学院评审工作完成情况，进行动态调整。</w:t>
      </w:r>
    </w:p>
    <w:p w14:paraId="18138D97" w14:textId="77777777" w:rsidR="004B654A" w:rsidRPr="00F2705E" w:rsidRDefault="009A17AB">
      <w:p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五、评审程序及要求</w:t>
      </w:r>
    </w:p>
    <w:p w14:paraId="412B98B8" w14:textId="63389B5A"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（一）</w:t>
      </w:r>
      <w:r w:rsidRPr="00F2705E">
        <w:rPr>
          <w:rFonts w:ascii="仿宋_GB2312" w:eastAsia="仿宋_GB2312" w:hint="eastAsia"/>
          <w:b/>
          <w:bCs/>
          <w:sz w:val="28"/>
          <w:szCs w:val="28"/>
        </w:rPr>
        <w:t>9月</w:t>
      </w:r>
      <w:r w:rsidR="0045508E" w:rsidRPr="00F2705E">
        <w:rPr>
          <w:rFonts w:ascii="仿宋_GB2312" w:eastAsia="仿宋_GB2312"/>
          <w:b/>
          <w:bCs/>
          <w:sz w:val="28"/>
          <w:szCs w:val="28"/>
        </w:rPr>
        <w:t>1</w:t>
      </w:r>
      <w:r w:rsidR="00E17694" w:rsidRPr="00F2705E">
        <w:rPr>
          <w:rFonts w:ascii="仿宋_GB2312" w:eastAsia="仿宋_GB2312"/>
          <w:b/>
          <w:bCs/>
          <w:sz w:val="28"/>
          <w:szCs w:val="28"/>
        </w:rPr>
        <w:t>6</w:t>
      </w:r>
      <w:r w:rsidRPr="00F2705E">
        <w:rPr>
          <w:rFonts w:ascii="仿宋_GB2312" w:eastAsia="仿宋_GB2312" w:hint="eastAsia"/>
          <w:b/>
          <w:bCs/>
          <w:sz w:val="28"/>
          <w:szCs w:val="28"/>
        </w:rPr>
        <w:t>日前，</w:t>
      </w:r>
      <w:r w:rsidRPr="00F2705E">
        <w:rPr>
          <w:rFonts w:ascii="仿宋_GB2312" w:eastAsia="仿宋_GB2312" w:hint="eastAsia"/>
          <w:sz w:val="28"/>
          <w:szCs w:val="28"/>
        </w:rPr>
        <w:t>学院将本学院研究生奖助学金评审委员会人员组成情况和本学院的研究生综合测评考核办法向学生公布无异议。</w:t>
      </w:r>
    </w:p>
    <w:p w14:paraId="408EB3E5" w14:textId="39CB4E4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（二）</w:t>
      </w:r>
      <w:r w:rsidRPr="00F2705E">
        <w:rPr>
          <w:rFonts w:ascii="仿宋_GB2312" w:eastAsia="仿宋_GB2312" w:hint="eastAsia"/>
          <w:b/>
          <w:bCs/>
          <w:sz w:val="28"/>
          <w:szCs w:val="28"/>
        </w:rPr>
        <w:t>9月</w:t>
      </w:r>
      <w:r w:rsidR="0045508E" w:rsidRPr="00F2705E">
        <w:rPr>
          <w:rFonts w:ascii="仿宋_GB2312" w:eastAsia="仿宋_GB2312"/>
          <w:b/>
          <w:bCs/>
          <w:sz w:val="28"/>
          <w:szCs w:val="28"/>
        </w:rPr>
        <w:t>2</w:t>
      </w:r>
      <w:r w:rsidR="006D07C5" w:rsidRPr="00F2705E">
        <w:rPr>
          <w:rFonts w:ascii="仿宋_GB2312" w:eastAsia="仿宋_GB2312"/>
          <w:b/>
          <w:bCs/>
          <w:sz w:val="28"/>
          <w:szCs w:val="28"/>
        </w:rPr>
        <w:t>2</w:t>
      </w:r>
      <w:r w:rsidRPr="00F2705E">
        <w:rPr>
          <w:rFonts w:ascii="仿宋_GB2312" w:eastAsia="仿宋_GB2312" w:hint="eastAsia"/>
          <w:b/>
          <w:bCs/>
          <w:sz w:val="28"/>
          <w:szCs w:val="28"/>
        </w:rPr>
        <w:t>日前，</w:t>
      </w:r>
      <w:r w:rsidRPr="00F2705E">
        <w:rPr>
          <w:rFonts w:ascii="仿宋_GB2312" w:eastAsia="仿宋_GB2312" w:hint="eastAsia"/>
          <w:sz w:val="28"/>
          <w:szCs w:val="28"/>
        </w:rPr>
        <w:t>学院组织符合条件的研究生按照本学院的研究生综合测评考核办法，测算综合测评成绩，填写《研究生综合测评考核表》（附件2），同时提交申报材料。申报材料共三项：对内打印的研究生成绩单1份（研究生秘书签字并盖章即可）、《研究生综合测评考核表》1份、相应支撑材料（按综合测评考核表的指标顺序整理）1份。</w:t>
      </w:r>
    </w:p>
    <w:p w14:paraId="3D9824FE"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材料按上述顺序加上封面装订成册（见附件2）。班主任负责对学生提交的申报材料进行汇总、核查（操作注意事项见附件3）。</w:t>
      </w:r>
    </w:p>
    <w:p w14:paraId="10D00516" w14:textId="17E05AAB"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（三）</w:t>
      </w:r>
      <w:r w:rsidRPr="00F2705E">
        <w:rPr>
          <w:rFonts w:ascii="仿宋_GB2312" w:eastAsia="仿宋_GB2312" w:hint="eastAsia"/>
          <w:b/>
          <w:bCs/>
          <w:sz w:val="28"/>
          <w:szCs w:val="28"/>
        </w:rPr>
        <w:t>9月</w:t>
      </w:r>
      <w:r w:rsidR="00673629" w:rsidRPr="00F2705E">
        <w:rPr>
          <w:rFonts w:ascii="仿宋_GB2312" w:eastAsia="仿宋_GB2312"/>
          <w:b/>
          <w:bCs/>
          <w:sz w:val="28"/>
          <w:szCs w:val="28"/>
        </w:rPr>
        <w:t>24</w:t>
      </w:r>
      <w:r w:rsidRPr="00F2705E">
        <w:rPr>
          <w:rFonts w:ascii="仿宋_GB2312" w:eastAsia="仿宋_GB2312" w:hint="eastAsia"/>
          <w:b/>
          <w:bCs/>
          <w:sz w:val="28"/>
          <w:szCs w:val="28"/>
        </w:rPr>
        <w:t>日前，</w:t>
      </w:r>
      <w:r w:rsidRPr="00F2705E">
        <w:rPr>
          <w:rFonts w:ascii="仿宋_GB2312" w:eastAsia="仿宋_GB2312" w:hint="eastAsia"/>
          <w:sz w:val="28"/>
          <w:szCs w:val="28"/>
        </w:rPr>
        <w:t>各学院研究生奖助工作评审委员会召开评审会，根据学生综合测评考核的情况，完成本学院研究生奖学金拟获奖候选人的初审和推荐工作，并将推荐人员名单</w:t>
      </w:r>
      <w:r w:rsidRPr="00F2705E">
        <w:rPr>
          <w:rFonts w:ascii="仿宋_GB2312" w:eastAsia="仿宋_GB2312" w:hint="eastAsia"/>
          <w:b/>
          <w:bCs/>
          <w:sz w:val="28"/>
          <w:szCs w:val="28"/>
        </w:rPr>
        <w:t>在学院范围内公示5个工作日</w:t>
      </w:r>
      <w:r w:rsidRPr="00F2705E">
        <w:rPr>
          <w:rFonts w:ascii="仿宋_GB2312" w:eastAsia="仿宋_GB2312" w:hint="eastAsia"/>
          <w:sz w:val="28"/>
          <w:szCs w:val="28"/>
        </w:rPr>
        <w:t>（公示模板见附件4）。公示无异议后，组织学生填写相应的奖学金申请审批表（附件5、6、7、8）。审批表的格式和内容不得擅自更改。</w:t>
      </w:r>
    </w:p>
    <w:p w14:paraId="175FC42F" w14:textId="37F16475"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博士申请人暂不确定奖项，由各博士招生学院在公示申请人的综合测评考核结果后，</w:t>
      </w:r>
      <w:r w:rsidR="00514F64" w:rsidRPr="00F2705E">
        <w:rPr>
          <w:rFonts w:ascii="仿宋_GB2312" w:eastAsia="仿宋_GB2312" w:hint="eastAsia"/>
          <w:sz w:val="28"/>
          <w:szCs w:val="28"/>
        </w:rPr>
        <w:t>按分配的推荐名额</w:t>
      </w:r>
      <w:r w:rsidRPr="00F2705E">
        <w:rPr>
          <w:rFonts w:ascii="仿宋_GB2312" w:eastAsia="仿宋_GB2312" w:hint="eastAsia"/>
          <w:sz w:val="28"/>
          <w:szCs w:val="28"/>
        </w:rPr>
        <w:t>排序推荐候选人参加学校奖助工作领导小组评审。</w:t>
      </w:r>
    </w:p>
    <w:p w14:paraId="2BB28A28" w14:textId="77777777" w:rsidR="00FA19A1"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（四）</w:t>
      </w:r>
      <w:r w:rsidR="00673629" w:rsidRPr="00F2705E">
        <w:rPr>
          <w:rFonts w:ascii="仿宋_GB2312" w:eastAsia="仿宋_GB2312"/>
          <w:b/>
          <w:bCs/>
          <w:sz w:val="28"/>
          <w:szCs w:val="28"/>
        </w:rPr>
        <w:t>9</w:t>
      </w:r>
      <w:r w:rsidRPr="00F2705E">
        <w:rPr>
          <w:rFonts w:ascii="仿宋_GB2312" w:eastAsia="仿宋_GB2312" w:hint="eastAsia"/>
          <w:b/>
          <w:bCs/>
          <w:sz w:val="28"/>
          <w:szCs w:val="28"/>
        </w:rPr>
        <w:t>月</w:t>
      </w:r>
      <w:r w:rsidR="00673629" w:rsidRPr="00F2705E">
        <w:rPr>
          <w:rFonts w:ascii="仿宋_GB2312" w:eastAsia="仿宋_GB2312"/>
          <w:b/>
          <w:bCs/>
          <w:sz w:val="28"/>
          <w:szCs w:val="28"/>
        </w:rPr>
        <w:t>30</w:t>
      </w:r>
      <w:r w:rsidRPr="00F2705E">
        <w:rPr>
          <w:rFonts w:ascii="仿宋_GB2312" w:eastAsia="仿宋_GB2312" w:hint="eastAsia"/>
          <w:b/>
          <w:bCs/>
          <w:sz w:val="28"/>
          <w:szCs w:val="28"/>
        </w:rPr>
        <w:t>日前，</w:t>
      </w:r>
      <w:r w:rsidRPr="00F2705E">
        <w:rPr>
          <w:rFonts w:ascii="仿宋_GB2312" w:eastAsia="仿宋_GB2312" w:hint="eastAsia"/>
          <w:sz w:val="28"/>
          <w:szCs w:val="28"/>
        </w:rPr>
        <w:t>各学院将本年度研究生奖学金的初评推荐名单汇总表（附件</w:t>
      </w:r>
      <w:r w:rsidR="0086733E" w:rsidRPr="00F2705E">
        <w:rPr>
          <w:rFonts w:ascii="仿宋_GB2312" w:eastAsia="仿宋_GB2312"/>
          <w:sz w:val="28"/>
          <w:szCs w:val="28"/>
        </w:rPr>
        <w:t>9</w:t>
      </w:r>
      <w:r w:rsidRPr="00F2705E">
        <w:rPr>
          <w:rFonts w:ascii="仿宋_GB2312" w:eastAsia="仿宋_GB2312" w:hint="eastAsia"/>
          <w:sz w:val="28"/>
          <w:szCs w:val="28"/>
        </w:rPr>
        <w:t>）和奖学金申请审批表（附件5、6、7、8）的纸质版，领导签字盖章后以学院为单位提交到研究生工作部办公室（办公地址：第二教学楼B509-1室），电子版发送到：</w:t>
      </w:r>
      <w:hyperlink r:id="rId8" w:history="1">
        <w:r w:rsidRPr="00F2705E">
          <w:rPr>
            <w:rFonts w:ascii="仿宋_GB2312" w:eastAsia="仿宋_GB2312" w:hint="eastAsia"/>
            <w:sz w:val="28"/>
            <w:szCs w:val="28"/>
          </w:rPr>
          <w:t>swfu2014@126.com。</w:t>
        </w:r>
      </w:hyperlink>
      <w:r w:rsidRPr="00F2705E">
        <w:rPr>
          <w:rFonts w:ascii="仿宋_GB2312" w:eastAsia="仿宋_GB2312" w:hint="eastAsia"/>
          <w:sz w:val="28"/>
          <w:szCs w:val="28"/>
        </w:rPr>
        <w:t>电子版材料打包命名格式为：“学院名称+2020+研究生奖学金申请”，材料顺序与汇总名单顺序一致。</w:t>
      </w:r>
    </w:p>
    <w:p w14:paraId="1274F111" w14:textId="77777777" w:rsidR="007F022F" w:rsidRPr="00F2705E" w:rsidRDefault="007F022F" w:rsidP="007F022F">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学院推荐校级先进班集体候选单位需提交的纸质参评材料为班主任工作</w:t>
      </w:r>
      <w:r w:rsidRPr="00F2705E">
        <w:rPr>
          <w:rFonts w:ascii="仿宋_GB2312" w:eastAsia="仿宋_GB2312" w:hint="eastAsia"/>
          <w:sz w:val="28"/>
          <w:szCs w:val="28"/>
        </w:rPr>
        <w:lastRenderedPageBreak/>
        <w:t>记录本、班主任记事手册、班级活动记录本（以上三本评选结束后归还），校级先进班集体申报书。</w:t>
      </w:r>
    </w:p>
    <w:p w14:paraId="4FF5F279" w14:textId="76152FC8" w:rsidR="004B654A" w:rsidRPr="00F2705E" w:rsidRDefault="00FA19A1" w:rsidP="00FA19A1">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博士研究生国省</w:t>
      </w:r>
      <w:r w:rsidR="00110C04" w:rsidRPr="00F2705E">
        <w:rPr>
          <w:rFonts w:ascii="仿宋_GB2312" w:eastAsia="仿宋_GB2312" w:hint="eastAsia"/>
          <w:sz w:val="28"/>
          <w:szCs w:val="28"/>
        </w:rPr>
        <w:t>校优生</w:t>
      </w:r>
      <w:r w:rsidRPr="00F2705E">
        <w:rPr>
          <w:rFonts w:ascii="仿宋_GB2312" w:eastAsia="仿宋_GB2312" w:hint="eastAsia"/>
          <w:sz w:val="28"/>
          <w:szCs w:val="28"/>
        </w:rPr>
        <w:t>奖按分配的推荐名额进行推荐。各学院硕士研究生国省奖，硕博士校级优秀研究生、优秀研究生干部在分配名额的基础上再加一人作为候补人选，凡候选人不符合评选条件或材料不符合要求则直接由候补人顶替。</w:t>
      </w:r>
    </w:p>
    <w:p w14:paraId="47CC0B96" w14:textId="49580F2C" w:rsidR="009E4A69" w:rsidRPr="00F2705E" w:rsidRDefault="009E4A69" w:rsidP="00FA19A1">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以上相关材料以学院为单位统一报送，逾期不报视为自行放弃申报。</w:t>
      </w:r>
    </w:p>
    <w:p w14:paraId="2963FD07" w14:textId="4C96D283"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（五）</w:t>
      </w:r>
      <w:r w:rsidRPr="00F2705E">
        <w:rPr>
          <w:rFonts w:ascii="仿宋_GB2312" w:eastAsia="仿宋_GB2312" w:hint="eastAsia"/>
          <w:b/>
          <w:bCs/>
          <w:sz w:val="28"/>
          <w:szCs w:val="28"/>
        </w:rPr>
        <w:t>10月</w:t>
      </w:r>
      <w:r w:rsidR="00673629" w:rsidRPr="00F2705E">
        <w:rPr>
          <w:rFonts w:ascii="仿宋_GB2312" w:eastAsia="仿宋_GB2312"/>
          <w:b/>
          <w:bCs/>
          <w:sz w:val="28"/>
          <w:szCs w:val="28"/>
        </w:rPr>
        <w:t>9</w:t>
      </w:r>
      <w:r w:rsidRPr="00F2705E">
        <w:rPr>
          <w:rFonts w:ascii="仿宋_GB2312" w:eastAsia="仿宋_GB2312" w:hint="eastAsia"/>
          <w:b/>
          <w:bCs/>
          <w:sz w:val="28"/>
          <w:szCs w:val="28"/>
        </w:rPr>
        <w:t>日前</w:t>
      </w:r>
      <w:r w:rsidRPr="00F2705E">
        <w:rPr>
          <w:rFonts w:ascii="仿宋_GB2312" w:eastAsia="仿宋_GB2312" w:hint="eastAsia"/>
          <w:sz w:val="28"/>
          <w:szCs w:val="28"/>
        </w:rPr>
        <w:t>，研究生工作部组织召开学校研究生奖助工作领导小组会议，审定最终名单并</w:t>
      </w:r>
      <w:r w:rsidRPr="00F2705E">
        <w:rPr>
          <w:rFonts w:ascii="仿宋_GB2312" w:eastAsia="仿宋_GB2312" w:hint="eastAsia"/>
          <w:b/>
          <w:bCs/>
          <w:sz w:val="28"/>
          <w:szCs w:val="28"/>
        </w:rPr>
        <w:t>在全校范围内公示5个工作日</w:t>
      </w:r>
      <w:r w:rsidRPr="00F2705E">
        <w:rPr>
          <w:rFonts w:ascii="仿宋_GB2312" w:eastAsia="仿宋_GB2312" w:hint="eastAsia"/>
          <w:sz w:val="28"/>
          <w:szCs w:val="28"/>
        </w:rPr>
        <w:t>。</w:t>
      </w:r>
    </w:p>
    <w:p w14:paraId="7BEEACB0" w14:textId="3AAF4F61"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（六）</w:t>
      </w:r>
      <w:r w:rsidRPr="00F2705E">
        <w:rPr>
          <w:rFonts w:ascii="仿宋_GB2312" w:eastAsia="仿宋_GB2312" w:hint="eastAsia"/>
          <w:b/>
          <w:bCs/>
          <w:sz w:val="28"/>
          <w:szCs w:val="28"/>
        </w:rPr>
        <w:t>10月1</w:t>
      </w:r>
      <w:r w:rsidR="00673629" w:rsidRPr="00F2705E">
        <w:rPr>
          <w:rFonts w:ascii="仿宋_GB2312" w:eastAsia="仿宋_GB2312"/>
          <w:b/>
          <w:bCs/>
          <w:sz w:val="28"/>
          <w:szCs w:val="28"/>
        </w:rPr>
        <w:t>8</w:t>
      </w:r>
      <w:r w:rsidRPr="00F2705E">
        <w:rPr>
          <w:rFonts w:ascii="仿宋_GB2312" w:eastAsia="仿宋_GB2312" w:hint="eastAsia"/>
          <w:b/>
          <w:bCs/>
          <w:sz w:val="28"/>
          <w:szCs w:val="28"/>
        </w:rPr>
        <w:t>日前，</w:t>
      </w:r>
      <w:r w:rsidRPr="00F2705E">
        <w:rPr>
          <w:rFonts w:ascii="仿宋_GB2312" w:eastAsia="仿宋_GB2312" w:hint="eastAsia"/>
          <w:sz w:val="28"/>
          <w:szCs w:val="28"/>
        </w:rPr>
        <w:t>研究生工作部将研究生国家奖学金、省政府奖学金评审结果报云南省教育厅审核；校级优秀研究生、优秀研究生干部</w:t>
      </w:r>
      <w:r w:rsidR="000466D4" w:rsidRPr="00F2705E">
        <w:rPr>
          <w:rFonts w:ascii="仿宋_GB2312" w:eastAsia="仿宋_GB2312" w:hint="eastAsia"/>
          <w:sz w:val="28"/>
          <w:szCs w:val="28"/>
        </w:rPr>
        <w:t>、先进班集体</w:t>
      </w:r>
      <w:r w:rsidRPr="00F2705E">
        <w:rPr>
          <w:rFonts w:ascii="仿宋_GB2312" w:eastAsia="仿宋_GB2312" w:hint="eastAsia"/>
          <w:sz w:val="28"/>
          <w:szCs w:val="28"/>
        </w:rPr>
        <w:t>评审结果报学校学生处审核。</w:t>
      </w:r>
    </w:p>
    <w:p w14:paraId="0E63D028" w14:textId="77777777" w:rsidR="004B654A" w:rsidRPr="00F2705E" w:rsidRDefault="009A17AB">
      <w:pPr>
        <w:numPr>
          <w:ilvl w:val="0"/>
          <w:numId w:val="2"/>
        </w:num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异议的处理</w:t>
      </w:r>
    </w:p>
    <w:p w14:paraId="26353785" w14:textId="72851147" w:rsidR="004B654A" w:rsidRPr="00F2705E" w:rsidRDefault="009A17AB" w:rsidP="000466D4">
      <w:pPr>
        <w:spacing w:line="500" w:lineRule="exact"/>
        <w:ind w:firstLineChars="200" w:firstLine="560"/>
        <w:rPr>
          <w:rFonts w:ascii="仿宋_GB2312" w:eastAsia="仿宋_GB2312"/>
          <w:b/>
          <w:sz w:val="32"/>
          <w:szCs w:val="32"/>
        </w:rPr>
      </w:pPr>
      <w:r w:rsidRPr="00F2705E">
        <w:rPr>
          <w:rFonts w:ascii="仿宋_GB2312" w:eastAsia="仿宋_GB2312" w:hint="eastAsia"/>
          <w:sz w:val="28"/>
          <w:szCs w:val="28"/>
        </w:rPr>
        <w:t>各学院要严格执行按照奖学金评审管理办法和本通知要求开展研究生奖学金的评审工作，坚持公平、公正、公开原则，并自觉接受检查和监督。对研究生奖学金评审结果有异议的学生，可在学院公示阶段向所在学院的评审委员会提出申诉，学院评审委员会应及时处理并予以答复。如学生对学院做出的答复仍存在异议，可在学校公示阶段向学校研究生奖助工作领导小组提请裁决。</w:t>
      </w:r>
    </w:p>
    <w:p w14:paraId="629FAA81" w14:textId="77777777" w:rsidR="004B654A" w:rsidRPr="00F2705E" w:rsidRDefault="009A17AB">
      <w:pPr>
        <w:numPr>
          <w:ilvl w:val="0"/>
          <w:numId w:val="2"/>
        </w:num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其他注意事项</w:t>
      </w:r>
    </w:p>
    <w:p w14:paraId="225CF1C1" w14:textId="77777777" w:rsidR="004B654A" w:rsidRPr="00F2705E" w:rsidRDefault="009A17AB">
      <w:pPr>
        <w:numPr>
          <w:ilvl w:val="0"/>
          <w:numId w:val="3"/>
        </w:num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研究生国家奖学金、省政府奖学金以及校级优秀研究生、优秀研究生干部（以下简称“国奖”“省奖”“校优”）的候选人互相不得重复。往年已经获得国奖、省奖、校优的研究生，其获奖成果在本年度不可重复使用。</w:t>
      </w:r>
    </w:p>
    <w:p w14:paraId="62B33940" w14:textId="77777777" w:rsidR="004B654A" w:rsidRPr="00F2705E" w:rsidRDefault="009A17AB">
      <w:pPr>
        <w:numPr>
          <w:ilvl w:val="0"/>
          <w:numId w:val="3"/>
        </w:num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申请人应对申报材料的真实性、完整性负责。一旦提交材料后不再接受申请人对材料的补充或更改申请。申报材料受理后概不返还，请申请人自行做好备份。不按规则要求提交申报材料的，视为无效申报，一律不予评审。弄虚作假者，一经发现立即取消参评资格，除按学校相关规定严肃处理外，三年内不得再次申报研究生奖学金。</w:t>
      </w:r>
    </w:p>
    <w:p w14:paraId="10A838AD" w14:textId="77777777" w:rsidR="004B654A" w:rsidRPr="00F2705E" w:rsidRDefault="009A17AB">
      <w:pPr>
        <w:numPr>
          <w:ilvl w:val="0"/>
          <w:numId w:val="3"/>
        </w:num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lastRenderedPageBreak/>
        <w:t>尚未解除学校处分的研究生不具备奖学金评审资格。</w:t>
      </w:r>
    </w:p>
    <w:p w14:paraId="2092F1F5"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（四）优秀研究生干部评选的基本条件：学位课加权平均成绩70分以上，无重修、违纪记录，工作认真负责，表现得到老师和学生的广泛认可。</w:t>
      </w:r>
    </w:p>
    <w:p w14:paraId="405904D1" w14:textId="0432A8AE"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（五）对于英语免修的情况，其英语课程成绩不计入学位课加权平均成绩的计算。</w:t>
      </w:r>
    </w:p>
    <w:p w14:paraId="267DD761" w14:textId="2598B8A6" w:rsidR="007F022F" w:rsidRPr="00F2705E" w:rsidRDefault="007F022F">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（六）各学院要严格掌握评选标准，各奖学金的评选必须严格遵守相应规程，宁缺勿滥。</w:t>
      </w:r>
    </w:p>
    <w:p w14:paraId="321AA456" w14:textId="77777777" w:rsidR="004B654A" w:rsidRPr="00F2705E" w:rsidRDefault="009A17AB">
      <w:pPr>
        <w:numPr>
          <w:ilvl w:val="0"/>
          <w:numId w:val="2"/>
        </w:numPr>
        <w:spacing w:line="500" w:lineRule="exact"/>
        <w:ind w:firstLineChars="200" w:firstLine="643"/>
        <w:rPr>
          <w:rFonts w:ascii="仿宋_GB2312" w:eastAsia="仿宋_GB2312"/>
          <w:b/>
          <w:sz w:val="32"/>
          <w:szCs w:val="32"/>
        </w:rPr>
      </w:pPr>
      <w:r w:rsidRPr="00F2705E">
        <w:rPr>
          <w:rFonts w:ascii="仿宋_GB2312" w:eastAsia="仿宋_GB2312" w:hint="eastAsia"/>
          <w:b/>
          <w:sz w:val="32"/>
          <w:szCs w:val="32"/>
        </w:rPr>
        <w:t>奖励形式</w:t>
      </w:r>
    </w:p>
    <w:p w14:paraId="431F4BFC"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根据研究生奖学金评审结果，按相关规定颁发奖金和荣誉证书。</w:t>
      </w:r>
    </w:p>
    <w:p w14:paraId="22B2ED19" w14:textId="6A5FB343"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未尽事宜请咨询研究生工作部，联系人：成老师（0871-63862602）、</w:t>
      </w:r>
      <w:r w:rsidR="0086733E" w:rsidRPr="00F2705E">
        <w:rPr>
          <w:rFonts w:ascii="仿宋_GB2312" w:eastAsia="仿宋_GB2312" w:hint="eastAsia"/>
          <w:sz w:val="28"/>
          <w:szCs w:val="28"/>
        </w:rPr>
        <w:t>陈</w:t>
      </w:r>
      <w:r w:rsidRPr="00F2705E">
        <w:rPr>
          <w:rFonts w:ascii="仿宋_GB2312" w:eastAsia="仿宋_GB2312" w:hint="eastAsia"/>
          <w:sz w:val="28"/>
          <w:szCs w:val="28"/>
        </w:rPr>
        <w:t>老师（0871-63863747），办公地址：第二教学楼B509-1室，联系邮箱：swfu2014@126.com。</w:t>
      </w:r>
    </w:p>
    <w:p w14:paraId="453E96CC"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 xml:space="preserve">特此通知。  </w:t>
      </w:r>
    </w:p>
    <w:p w14:paraId="0D2BEB3A" w14:textId="77777777" w:rsidR="004B654A" w:rsidRPr="00F2705E" w:rsidRDefault="004B654A">
      <w:pPr>
        <w:spacing w:line="500" w:lineRule="exact"/>
        <w:ind w:firstLineChars="100" w:firstLine="280"/>
        <w:jc w:val="left"/>
        <w:rPr>
          <w:rFonts w:ascii="仿宋_GB2312" w:eastAsia="仿宋_GB2312"/>
          <w:sz w:val="28"/>
          <w:szCs w:val="28"/>
        </w:rPr>
      </w:pPr>
    </w:p>
    <w:p w14:paraId="68EBBEC0" w14:textId="77777777" w:rsidR="004B654A" w:rsidRPr="00F2705E" w:rsidRDefault="009A17AB">
      <w:pPr>
        <w:spacing w:line="500" w:lineRule="exact"/>
        <w:ind w:firstLineChars="100" w:firstLine="280"/>
        <w:jc w:val="left"/>
        <w:rPr>
          <w:rFonts w:ascii="仿宋_GB2312" w:eastAsia="仿宋_GB2312"/>
          <w:sz w:val="28"/>
          <w:szCs w:val="28"/>
        </w:rPr>
      </w:pPr>
      <w:r w:rsidRPr="00F2705E">
        <w:rPr>
          <w:rFonts w:ascii="仿宋_GB2312" w:eastAsia="仿宋_GB2312" w:hint="eastAsia"/>
          <w:sz w:val="28"/>
          <w:szCs w:val="28"/>
        </w:rPr>
        <w:t>附件：</w:t>
      </w:r>
    </w:p>
    <w:p w14:paraId="3701ABCF" w14:textId="77777777" w:rsidR="004B654A" w:rsidRPr="00F2705E" w:rsidRDefault="009A17AB">
      <w:pPr>
        <w:spacing w:line="500" w:lineRule="exact"/>
        <w:ind w:left="560"/>
        <w:rPr>
          <w:rFonts w:ascii="仿宋_GB2312" w:eastAsia="仿宋_GB2312"/>
          <w:sz w:val="28"/>
          <w:szCs w:val="28"/>
        </w:rPr>
      </w:pPr>
      <w:r w:rsidRPr="00F2705E">
        <w:rPr>
          <w:rFonts w:ascii="仿宋_GB2312" w:eastAsia="仿宋_GB2312" w:hint="eastAsia"/>
          <w:sz w:val="28"/>
          <w:szCs w:val="28"/>
        </w:rPr>
        <w:t>1、研究生奖学金名额分配表</w:t>
      </w:r>
    </w:p>
    <w:p w14:paraId="5628F8CB" w14:textId="77777777" w:rsidR="004B654A" w:rsidRPr="00F2705E" w:rsidRDefault="009A17AB">
      <w:pPr>
        <w:spacing w:line="500" w:lineRule="exact"/>
        <w:ind w:left="560"/>
        <w:rPr>
          <w:rFonts w:ascii="仿宋_GB2312" w:eastAsia="仿宋_GB2312"/>
          <w:sz w:val="28"/>
          <w:szCs w:val="28"/>
        </w:rPr>
      </w:pPr>
      <w:r w:rsidRPr="00F2705E">
        <w:rPr>
          <w:rFonts w:ascii="仿宋_GB2312" w:eastAsia="仿宋_GB2312" w:hint="eastAsia"/>
          <w:sz w:val="28"/>
          <w:szCs w:val="28"/>
        </w:rPr>
        <w:t>2、申报材料封面及研究生综合测评考核表</w:t>
      </w:r>
    </w:p>
    <w:p w14:paraId="7CDD605B"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3、研究生奖学金申报材料核查注意事项</w:t>
      </w:r>
    </w:p>
    <w:p w14:paraId="53C67061"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4、研究生奖学金评审公示模板</w:t>
      </w:r>
    </w:p>
    <w:p w14:paraId="7ED213AC"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5、研究生国家奖学金申请审批表</w:t>
      </w:r>
    </w:p>
    <w:p w14:paraId="5C49B6E7"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6、研究生省政府奖学金申请审批表</w:t>
      </w:r>
    </w:p>
    <w:p w14:paraId="12FA9ADB" w14:textId="77777777"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7、优秀研究生申请审批表</w:t>
      </w:r>
    </w:p>
    <w:p w14:paraId="33137C5B" w14:textId="746CFBA9" w:rsidR="004B654A" w:rsidRPr="00F2705E" w:rsidRDefault="009A17AB">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8、优秀研究生干部申请审批表</w:t>
      </w:r>
    </w:p>
    <w:p w14:paraId="13FF78EF" w14:textId="2CBBA8CB" w:rsidR="0086733E" w:rsidRPr="00F2705E" w:rsidRDefault="0086733E">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9、各学院将本年度研究生奖学金的初评推荐名单汇总表</w:t>
      </w:r>
    </w:p>
    <w:p w14:paraId="36473E73" w14:textId="3D776A3A" w:rsidR="00016C01" w:rsidRPr="00F2705E" w:rsidRDefault="00016C01">
      <w:pPr>
        <w:spacing w:line="500" w:lineRule="exact"/>
        <w:ind w:firstLineChars="200" w:firstLine="560"/>
        <w:rPr>
          <w:rFonts w:ascii="仿宋_GB2312" w:eastAsia="仿宋_GB2312"/>
          <w:sz w:val="28"/>
          <w:szCs w:val="28"/>
        </w:rPr>
      </w:pPr>
      <w:r w:rsidRPr="00F2705E">
        <w:rPr>
          <w:rFonts w:ascii="仿宋_GB2312" w:eastAsia="仿宋_GB2312" w:hint="eastAsia"/>
          <w:sz w:val="28"/>
          <w:szCs w:val="28"/>
        </w:rPr>
        <w:t>1</w:t>
      </w:r>
      <w:r w:rsidRPr="00F2705E">
        <w:rPr>
          <w:rFonts w:ascii="仿宋_GB2312" w:eastAsia="仿宋_GB2312"/>
          <w:sz w:val="28"/>
          <w:szCs w:val="28"/>
        </w:rPr>
        <w:t>0</w:t>
      </w:r>
      <w:r w:rsidRPr="00F2705E">
        <w:rPr>
          <w:rFonts w:ascii="仿宋_GB2312" w:eastAsia="仿宋_GB2312" w:hint="eastAsia"/>
          <w:sz w:val="28"/>
          <w:szCs w:val="28"/>
        </w:rPr>
        <w:t>、《国省奖学金申请审批表》填写的常见问题</w:t>
      </w:r>
    </w:p>
    <w:p w14:paraId="0D967CC3" w14:textId="77777777" w:rsidR="004B654A" w:rsidRPr="00F2705E" w:rsidRDefault="004B654A">
      <w:pPr>
        <w:spacing w:line="500" w:lineRule="exact"/>
        <w:ind w:firstLineChars="1500" w:firstLine="4200"/>
        <w:rPr>
          <w:rFonts w:ascii="仿宋_GB2312" w:eastAsia="仿宋_GB2312"/>
          <w:sz w:val="28"/>
          <w:szCs w:val="28"/>
        </w:rPr>
      </w:pPr>
    </w:p>
    <w:p w14:paraId="613D062D" w14:textId="77777777" w:rsidR="004B654A" w:rsidRPr="00F2705E" w:rsidRDefault="009A17AB">
      <w:pPr>
        <w:spacing w:line="500" w:lineRule="exact"/>
        <w:ind w:right="560" w:firstLineChars="2050" w:firstLine="5740"/>
        <w:rPr>
          <w:rFonts w:ascii="仿宋_GB2312" w:eastAsia="仿宋_GB2312"/>
          <w:sz w:val="28"/>
          <w:szCs w:val="28"/>
        </w:rPr>
      </w:pPr>
      <w:r w:rsidRPr="00F2705E">
        <w:rPr>
          <w:rFonts w:ascii="仿宋_GB2312" w:eastAsia="仿宋_GB2312" w:hint="eastAsia"/>
          <w:sz w:val="28"/>
          <w:szCs w:val="28"/>
        </w:rPr>
        <w:t>研究生工作部</w:t>
      </w:r>
    </w:p>
    <w:p w14:paraId="7D22D52B" w14:textId="348028EB" w:rsidR="004B654A" w:rsidRPr="00F2705E" w:rsidRDefault="009A17AB">
      <w:pPr>
        <w:spacing w:line="500" w:lineRule="exact"/>
        <w:jc w:val="center"/>
        <w:rPr>
          <w:rFonts w:ascii="仿宋_GB2312" w:eastAsia="仿宋_GB2312"/>
          <w:sz w:val="28"/>
          <w:szCs w:val="28"/>
        </w:rPr>
      </w:pPr>
      <w:r w:rsidRPr="00F2705E">
        <w:rPr>
          <w:rFonts w:ascii="仿宋_GB2312" w:eastAsia="仿宋_GB2312" w:hint="eastAsia"/>
          <w:sz w:val="28"/>
          <w:szCs w:val="28"/>
        </w:rPr>
        <w:t xml:space="preserve">                            202</w:t>
      </w:r>
      <w:r w:rsidR="00F2705E">
        <w:rPr>
          <w:rFonts w:ascii="仿宋_GB2312" w:eastAsia="仿宋_GB2312"/>
          <w:sz w:val="28"/>
          <w:szCs w:val="28"/>
        </w:rPr>
        <w:t>1</w:t>
      </w:r>
      <w:r w:rsidRPr="00F2705E">
        <w:rPr>
          <w:rFonts w:ascii="仿宋_GB2312" w:eastAsia="仿宋_GB2312" w:hint="eastAsia"/>
          <w:sz w:val="28"/>
          <w:szCs w:val="28"/>
        </w:rPr>
        <w:t>年9月1</w:t>
      </w:r>
      <w:r w:rsidR="00F2705E">
        <w:rPr>
          <w:rFonts w:ascii="仿宋_GB2312" w:eastAsia="仿宋_GB2312"/>
          <w:sz w:val="28"/>
          <w:szCs w:val="28"/>
        </w:rPr>
        <w:t>3</w:t>
      </w:r>
      <w:r w:rsidRPr="00F2705E">
        <w:rPr>
          <w:rFonts w:ascii="仿宋_GB2312" w:eastAsia="仿宋_GB2312" w:hint="eastAsia"/>
          <w:sz w:val="28"/>
          <w:szCs w:val="28"/>
        </w:rPr>
        <w:t>日</w:t>
      </w:r>
    </w:p>
    <w:sectPr w:rsidR="004B654A" w:rsidRPr="00F2705E">
      <w:footerReference w:type="default" r:id="rId9"/>
      <w:pgSz w:w="11907" w:h="16840"/>
      <w:pgMar w:top="1418" w:right="1134"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B4ACF" w14:textId="77777777" w:rsidR="008D30EE" w:rsidRDefault="008D30EE">
      <w:r>
        <w:separator/>
      </w:r>
    </w:p>
  </w:endnote>
  <w:endnote w:type="continuationSeparator" w:id="0">
    <w:p w14:paraId="0D6A94A5" w14:textId="77777777" w:rsidR="008D30EE" w:rsidRDefault="008D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B30A" w14:textId="77777777" w:rsidR="004B654A" w:rsidRDefault="009A17AB">
    <w:pPr>
      <w:pStyle w:val="a8"/>
      <w:jc w:val="center"/>
    </w:pPr>
    <w:r>
      <w:rPr>
        <w:b/>
        <w:sz w:val="24"/>
        <w:szCs w:val="24"/>
      </w:rPr>
      <w:fldChar w:fldCharType="begin"/>
    </w:r>
    <w:r>
      <w:rPr>
        <w:b/>
      </w:rPr>
      <w:instrText>PAGE</w:instrText>
    </w:r>
    <w:r>
      <w:rPr>
        <w:b/>
        <w:sz w:val="24"/>
        <w:szCs w:val="24"/>
      </w:rPr>
      <w:fldChar w:fldCharType="separate"/>
    </w:r>
    <w:r>
      <w:rPr>
        <w:b/>
      </w:rPr>
      <w:t>3</w:t>
    </w:r>
    <w:r>
      <w:rPr>
        <w:b/>
        <w:sz w:val="24"/>
        <w:szCs w:val="24"/>
      </w:rPr>
      <w:fldChar w:fldCharType="end"/>
    </w:r>
    <w:r>
      <w:rPr>
        <w:lang w:val="zh-CN"/>
      </w:rPr>
      <w:t xml:space="preserve"> </w:t>
    </w:r>
  </w:p>
  <w:p w14:paraId="7F5D7958" w14:textId="77777777" w:rsidR="004B654A" w:rsidRDefault="004B65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7BD28" w14:textId="77777777" w:rsidR="008D30EE" w:rsidRDefault="008D30EE">
      <w:r>
        <w:separator/>
      </w:r>
    </w:p>
  </w:footnote>
  <w:footnote w:type="continuationSeparator" w:id="0">
    <w:p w14:paraId="7F82CB0D" w14:textId="77777777" w:rsidR="008D30EE" w:rsidRDefault="008D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D5EC82"/>
    <w:multiLevelType w:val="singleLevel"/>
    <w:tmpl w:val="E5D5EC82"/>
    <w:lvl w:ilvl="0">
      <w:start w:val="1"/>
      <w:numFmt w:val="chineseCounting"/>
      <w:suff w:val="nothing"/>
      <w:lvlText w:val="（%1）"/>
      <w:lvlJc w:val="left"/>
      <w:rPr>
        <w:rFonts w:hint="eastAsia"/>
      </w:rPr>
    </w:lvl>
  </w:abstractNum>
  <w:abstractNum w:abstractNumId="1" w15:restartNumberingAfterBreak="0">
    <w:nsid w:val="173BF680"/>
    <w:multiLevelType w:val="singleLevel"/>
    <w:tmpl w:val="173BF680"/>
    <w:lvl w:ilvl="0">
      <w:start w:val="6"/>
      <w:numFmt w:val="chineseCounting"/>
      <w:suff w:val="nothing"/>
      <w:lvlText w:val="%1、"/>
      <w:lvlJc w:val="left"/>
      <w:rPr>
        <w:rFonts w:hint="eastAsia"/>
      </w:rPr>
    </w:lvl>
  </w:abstractNum>
  <w:abstractNum w:abstractNumId="2" w15:restartNumberingAfterBreak="0">
    <w:nsid w:val="1D795028"/>
    <w:multiLevelType w:val="multilevel"/>
    <w:tmpl w:val="1D795028"/>
    <w:lvl w:ilvl="0">
      <w:start w:val="1"/>
      <w:numFmt w:val="chineseCountingThousand"/>
      <w:pStyle w:val="a"/>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027F"/>
    <w:rsid w:val="00010B71"/>
    <w:rsid w:val="00016C01"/>
    <w:rsid w:val="00023280"/>
    <w:rsid w:val="0002407F"/>
    <w:rsid w:val="00040CEA"/>
    <w:rsid w:val="00042A94"/>
    <w:rsid w:val="00043FE9"/>
    <w:rsid w:val="000466D4"/>
    <w:rsid w:val="00067B4F"/>
    <w:rsid w:val="000B0530"/>
    <w:rsid w:val="000B302B"/>
    <w:rsid w:val="000E3C17"/>
    <w:rsid w:val="00110C04"/>
    <w:rsid w:val="001153C5"/>
    <w:rsid w:val="00155A4D"/>
    <w:rsid w:val="00164BA1"/>
    <w:rsid w:val="00165BA0"/>
    <w:rsid w:val="00172A27"/>
    <w:rsid w:val="00190EC3"/>
    <w:rsid w:val="001921A9"/>
    <w:rsid w:val="00195DD6"/>
    <w:rsid w:val="001B53AF"/>
    <w:rsid w:val="001E1E3D"/>
    <w:rsid w:val="00202021"/>
    <w:rsid w:val="00214855"/>
    <w:rsid w:val="002168FA"/>
    <w:rsid w:val="00220D20"/>
    <w:rsid w:val="00233042"/>
    <w:rsid w:val="00236050"/>
    <w:rsid w:val="00240ED7"/>
    <w:rsid w:val="00256541"/>
    <w:rsid w:val="00283C8D"/>
    <w:rsid w:val="00292EF9"/>
    <w:rsid w:val="002934BD"/>
    <w:rsid w:val="002B090F"/>
    <w:rsid w:val="002B25ED"/>
    <w:rsid w:val="002C1E75"/>
    <w:rsid w:val="002D0466"/>
    <w:rsid w:val="002E4337"/>
    <w:rsid w:val="00315A23"/>
    <w:rsid w:val="00387378"/>
    <w:rsid w:val="003931A4"/>
    <w:rsid w:val="003A1828"/>
    <w:rsid w:val="003A3F66"/>
    <w:rsid w:val="003B51A3"/>
    <w:rsid w:val="003D13A5"/>
    <w:rsid w:val="00414E40"/>
    <w:rsid w:val="00417DA4"/>
    <w:rsid w:val="00427ED2"/>
    <w:rsid w:val="00431057"/>
    <w:rsid w:val="00432F4D"/>
    <w:rsid w:val="004510E8"/>
    <w:rsid w:val="00452713"/>
    <w:rsid w:val="0045508E"/>
    <w:rsid w:val="00463034"/>
    <w:rsid w:val="00463DDC"/>
    <w:rsid w:val="004663B1"/>
    <w:rsid w:val="00485046"/>
    <w:rsid w:val="004B28B7"/>
    <w:rsid w:val="004B51AF"/>
    <w:rsid w:val="004B654A"/>
    <w:rsid w:val="0050779E"/>
    <w:rsid w:val="00514F64"/>
    <w:rsid w:val="00523139"/>
    <w:rsid w:val="00541C3A"/>
    <w:rsid w:val="005B466B"/>
    <w:rsid w:val="005E5572"/>
    <w:rsid w:val="005F72D9"/>
    <w:rsid w:val="00601051"/>
    <w:rsid w:val="00602B28"/>
    <w:rsid w:val="00620239"/>
    <w:rsid w:val="00625E53"/>
    <w:rsid w:val="00673629"/>
    <w:rsid w:val="006A6E8A"/>
    <w:rsid w:val="006B4FA9"/>
    <w:rsid w:val="006D07C5"/>
    <w:rsid w:val="006D2591"/>
    <w:rsid w:val="006E1C42"/>
    <w:rsid w:val="006F5FDC"/>
    <w:rsid w:val="0070178B"/>
    <w:rsid w:val="00702F6E"/>
    <w:rsid w:val="00755E89"/>
    <w:rsid w:val="00760D15"/>
    <w:rsid w:val="00787519"/>
    <w:rsid w:val="007A2B27"/>
    <w:rsid w:val="007E1415"/>
    <w:rsid w:val="007E29B4"/>
    <w:rsid w:val="007F022F"/>
    <w:rsid w:val="007F1251"/>
    <w:rsid w:val="008332B3"/>
    <w:rsid w:val="008428A6"/>
    <w:rsid w:val="008515EB"/>
    <w:rsid w:val="00855850"/>
    <w:rsid w:val="00857325"/>
    <w:rsid w:val="00863C39"/>
    <w:rsid w:val="0086733E"/>
    <w:rsid w:val="008D30EE"/>
    <w:rsid w:val="008E7C95"/>
    <w:rsid w:val="0090182A"/>
    <w:rsid w:val="00922834"/>
    <w:rsid w:val="0094517D"/>
    <w:rsid w:val="009464AC"/>
    <w:rsid w:val="00990861"/>
    <w:rsid w:val="009A17AB"/>
    <w:rsid w:val="009C21F2"/>
    <w:rsid w:val="009E2290"/>
    <w:rsid w:val="009E4A69"/>
    <w:rsid w:val="00A1270C"/>
    <w:rsid w:val="00A26C13"/>
    <w:rsid w:val="00A3580F"/>
    <w:rsid w:val="00A71FE9"/>
    <w:rsid w:val="00A7442A"/>
    <w:rsid w:val="00A745E6"/>
    <w:rsid w:val="00A91789"/>
    <w:rsid w:val="00A94985"/>
    <w:rsid w:val="00AB0198"/>
    <w:rsid w:val="00AB1BBA"/>
    <w:rsid w:val="00B06B32"/>
    <w:rsid w:val="00B15AC4"/>
    <w:rsid w:val="00B2084C"/>
    <w:rsid w:val="00B2316A"/>
    <w:rsid w:val="00B24E05"/>
    <w:rsid w:val="00B3172C"/>
    <w:rsid w:val="00B31BBF"/>
    <w:rsid w:val="00B437C2"/>
    <w:rsid w:val="00B46155"/>
    <w:rsid w:val="00B56E71"/>
    <w:rsid w:val="00B73A3A"/>
    <w:rsid w:val="00B81557"/>
    <w:rsid w:val="00B84CAB"/>
    <w:rsid w:val="00BA1BC7"/>
    <w:rsid w:val="00BB27F5"/>
    <w:rsid w:val="00BD451A"/>
    <w:rsid w:val="00BE36DF"/>
    <w:rsid w:val="00BF0AF1"/>
    <w:rsid w:val="00BF15FC"/>
    <w:rsid w:val="00BF6927"/>
    <w:rsid w:val="00C14E72"/>
    <w:rsid w:val="00C261FD"/>
    <w:rsid w:val="00C60209"/>
    <w:rsid w:val="00C65D97"/>
    <w:rsid w:val="00C767F1"/>
    <w:rsid w:val="00C77D1E"/>
    <w:rsid w:val="00C96985"/>
    <w:rsid w:val="00CA1733"/>
    <w:rsid w:val="00CA262B"/>
    <w:rsid w:val="00CA5845"/>
    <w:rsid w:val="00CC1540"/>
    <w:rsid w:val="00CD5237"/>
    <w:rsid w:val="00D066AC"/>
    <w:rsid w:val="00D15AB1"/>
    <w:rsid w:val="00D20261"/>
    <w:rsid w:val="00D43DBE"/>
    <w:rsid w:val="00D66FF6"/>
    <w:rsid w:val="00D72EC7"/>
    <w:rsid w:val="00D806FB"/>
    <w:rsid w:val="00D907A6"/>
    <w:rsid w:val="00DB35E5"/>
    <w:rsid w:val="00DE30DB"/>
    <w:rsid w:val="00DE544C"/>
    <w:rsid w:val="00DE7539"/>
    <w:rsid w:val="00E03F61"/>
    <w:rsid w:val="00E17694"/>
    <w:rsid w:val="00E22EA0"/>
    <w:rsid w:val="00E2332F"/>
    <w:rsid w:val="00E24432"/>
    <w:rsid w:val="00E3724A"/>
    <w:rsid w:val="00E37336"/>
    <w:rsid w:val="00E401A2"/>
    <w:rsid w:val="00E533C8"/>
    <w:rsid w:val="00E57678"/>
    <w:rsid w:val="00E62E62"/>
    <w:rsid w:val="00E66D2E"/>
    <w:rsid w:val="00E81077"/>
    <w:rsid w:val="00E93894"/>
    <w:rsid w:val="00E94AA0"/>
    <w:rsid w:val="00EA5066"/>
    <w:rsid w:val="00EB4FF1"/>
    <w:rsid w:val="00EB52BB"/>
    <w:rsid w:val="00EE3F1F"/>
    <w:rsid w:val="00EE5E58"/>
    <w:rsid w:val="00EF58C0"/>
    <w:rsid w:val="00EF663D"/>
    <w:rsid w:val="00F05F25"/>
    <w:rsid w:val="00F0746B"/>
    <w:rsid w:val="00F12EA2"/>
    <w:rsid w:val="00F2074F"/>
    <w:rsid w:val="00F2705E"/>
    <w:rsid w:val="00F303D5"/>
    <w:rsid w:val="00F401D3"/>
    <w:rsid w:val="00F407F8"/>
    <w:rsid w:val="00F4743F"/>
    <w:rsid w:val="00F52407"/>
    <w:rsid w:val="00FA0D37"/>
    <w:rsid w:val="00FA15E9"/>
    <w:rsid w:val="00FA19A1"/>
    <w:rsid w:val="00FB7707"/>
    <w:rsid w:val="00FC03AF"/>
    <w:rsid w:val="00FE1D6B"/>
    <w:rsid w:val="030109A2"/>
    <w:rsid w:val="03215C5E"/>
    <w:rsid w:val="06817236"/>
    <w:rsid w:val="0B1A5C49"/>
    <w:rsid w:val="0BD57F6B"/>
    <w:rsid w:val="0C1D1BF2"/>
    <w:rsid w:val="0D8B7306"/>
    <w:rsid w:val="0E0C35A3"/>
    <w:rsid w:val="10696660"/>
    <w:rsid w:val="127E4DE3"/>
    <w:rsid w:val="13FB4A04"/>
    <w:rsid w:val="14582CF5"/>
    <w:rsid w:val="199944DD"/>
    <w:rsid w:val="1A0718BE"/>
    <w:rsid w:val="1D791CFC"/>
    <w:rsid w:val="1D7B085D"/>
    <w:rsid w:val="1FE22555"/>
    <w:rsid w:val="20433746"/>
    <w:rsid w:val="250636C4"/>
    <w:rsid w:val="285D0F82"/>
    <w:rsid w:val="2F09093D"/>
    <w:rsid w:val="2F39715C"/>
    <w:rsid w:val="2F923146"/>
    <w:rsid w:val="2FA82EFC"/>
    <w:rsid w:val="30850B6E"/>
    <w:rsid w:val="32B5268A"/>
    <w:rsid w:val="33030895"/>
    <w:rsid w:val="369630DF"/>
    <w:rsid w:val="37021A00"/>
    <w:rsid w:val="381D6ABE"/>
    <w:rsid w:val="3DFE7699"/>
    <w:rsid w:val="3F340EE5"/>
    <w:rsid w:val="3F3A52D2"/>
    <w:rsid w:val="3F683A6C"/>
    <w:rsid w:val="3F926EE4"/>
    <w:rsid w:val="3FAF147C"/>
    <w:rsid w:val="40303D5C"/>
    <w:rsid w:val="40985266"/>
    <w:rsid w:val="41011373"/>
    <w:rsid w:val="42ED62C1"/>
    <w:rsid w:val="45D36C38"/>
    <w:rsid w:val="48725B4C"/>
    <w:rsid w:val="48D21505"/>
    <w:rsid w:val="49047028"/>
    <w:rsid w:val="49355663"/>
    <w:rsid w:val="4AC8439D"/>
    <w:rsid w:val="4C070A7A"/>
    <w:rsid w:val="4CDA3F4F"/>
    <w:rsid w:val="51714600"/>
    <w:rsid w:val="54334CC3"/>
    <w:rsid w:val="5BA34D86"/>
    <w:rsid w:val="5BE63F5B"/>
    <w:rsid w:val="5C6064C6"/>
    <w:rsid w:val="5CFE18B7"/>
    <w:rsid w:val="5EA00904"/>
    <w:rsid w:val="670C2B2F"/>
    <w:rsid w:val="7316305B"/>
    <w:rsid w:val="76BC14C8"/>
    <w:rsid w:val="78CE42DC"/>
    <w:rsid w:val="7A9B471A"/>
    <w:rsid w:val="7D872318"/>
    <w:rsid w:val="7ECD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4E2C5"/>
  <w15:docId w15:val="{2C0A5B4A-BF20-42C8-837F-60FE4485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Plain Text"/>
    <w:basedOn w:val="a0"/>
    <w:qFormat/>
    <w:rPr>
      <w:rFonts w:ascii="宋体" w:hAnsi="Courier New" w:cs="Courier New"/>
      <w:szCs w:val="21"/>
    </w:rPr>
  </w:style>
  <w:style w:type="paragraph" w:styleId="a6">
    <w:name w:val="Balloon Text"/>
    <w:basedOn w:val="a0"/>
    <w:link w:val="a7"/>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qFormat/>
    <w:pPr>
      <w:widowControl/>
      <w:spacing w:before="100" w:beforeAutospacing="1" w:after="100" w:afterAutospacing="1"/>
      <w:jc w:val="left"/>
    </w:pPr>
    <w:rPr>
      <w:rFonts w:ascii="宋体" w:hAnsi="宋体" w:cs="宋体"/>
      <w:kern w:val="0"/>
      <w:sz w:val="24"/>
    </w:rPr>
  </w:style>
  <w:style w:type="character" w:styleId="ad">
    <w:name w:val="Hyperlink"/>
    <w:basedOn w:val="a1"/>
    <w:qFormat/>
    <w:rPr>
      <w:color w:val="0000FF"/>
      <w:u w:val="single"/>
    </w:rPr>
  </w:style>
  <w:style w:type="paragraph" w:customStyle="1" w:styleId="a">
    <w:name w:val="要点标题"/>
    <w:basedOn w:val="a0"/>
    <w:qFormat/>
    <w:pPr>
      <w:numPr>
        <w:numId w:val="1"/>
      </w:numPr>
      <w:spacing w:before="240" w:afterLines="150" w:after="468" w:line="720" w:lineRule="auto"/>
      <w:jc w:val="left"/>
    </w:pPr>
    <w:rPr>
      <w:rFonts w:ascii="宋体" w:hAnsi="宋体"/>
      <w:bCs/>
      <w:sz w:val="24"/>
    </w:rPr>
  </w:style>
  <w:style w:type="paragraph" w:customStyle="1" w:styleId="1">
    <w:name w:val="标题1"/>
    <w:basedOn w:val="a5"/>
    <w:qFormat/>
    <w:pPr>
      <w:jc w:val="left"/>
    </w:pPr>
    <w:rPr>
      <w:rFonts w:ascii="MingLiU" w:eastAsia="楷体_GB2312" w:hAnsi="MingLiU" w:cs="Times New Roman"/>
      <w:b/>
      <w:i/>
      <w:color w:val="3366FF"/>
      <w:sz w:val="32"/>
      <w:szCs w:val="32"/>
      <w14:shadow w14:blurRad="50800" w14:dist="38100" w14:dir="2700000" w14:sx="100000" w14:sy="100000" w14:kx="0" w14:ky="0" w14:algn="tl">
        <w14:srgbClr w14:val="000000">
          <w14:alpha w14:val="60000"/>
        </w14:srgbClr>
      </w14:shadow>
    </w:rPr>
  </w:style>
  <w:style w:type="character" w:customStyle="1" w:styleId="ab">
    <w:name w:val="页眉 字符"/>
    <w:basedOn w:val="a1"/>
    <w:link w:val="aa"/>
    <w:qFormat/>
    <w:rPr>
      <w:kern w:val="2"/>
      <w:sz w:val="18"/>
      <w:szCs w:val="18"/>
    </w:rPr>
  </w:style>
  <w:style w:type="character" w:customStyle="1" w:styleId="a9">
    <w:name w:val="页脚 字符"/>
    <w:basedOn w:val="a1"/>
    <w:link w:val="a8"/>
    <w:uiPriority w:val="99"/>
    <w:qFormat/>
    <w:rPr>
      <w:kern w:val="2"/>
      <w:sz w:val="18"/>
      <w:szCs w:val="18"/>
    </w:rPr>
  </w:style>
  <w:style w:type="character" w:customStyle="1" w:styleId="a7">
    <w:name w:val="批注框文本 字符"/>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fu2014@126.com&#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4</Pages>
  <Words>398</Words>
  <Characters>2275</Characters>
  <Application>Microsoft Office Word</Application>
  <DocSecurity>0</DocSecurity>
  <Lines>18</Lines>
  <Paragraphs>5</Paragraphs>
  <ScaleCrop>false</ScaleCrop>
  <Company>番茄花园</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关于“国家奖学金”、“ 国家励志奖学金”、“云南省政府奖学金”、“云南省政府励志奖学金”评选的通知</dc:title>
  <dc:creator>番茄花园</dc:creator>
  <cp:lastModifiedBy>lotus</cp:lastModifiedBy>
  <cp:revision>22</cp:revision>
  <cp:lastPrinted>2016-09-12T03:09:00Z</cp:lastPrinted>
  <dcterms:created xsi:type="dcterms:W3CDTF">2021-09-10T03:03:00Z</dcterms:created>
  <dcterms:modified xsi:type="dcterms:W3CDTF">2021-09-15T08:36:00Z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